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C49" w:rsidRPr="00A14FF4" w:rsidRDefault="002B4CD3">
      <w:pPr>
        <w:rPr>
          <w:b/>
          <w:u w:val="single"/>
        </w:rPr>
      </w:pPr>
      <w:r w:rsidRPr="00A14FF4">
        <w:rPr>
          <w:b/>
          <w:u w:val="single"/>
        </w:rPr>
        <w:t>Frederick Maw and his family appear in the 1841 census as follows</w:t>
      </w:r>
      <w:r w:rsidR="0064692B" w:rsidRPr="00A14FF4">
        <w:rPr>
          <w:b/>
          <w:u w:val="single"/>
        </w:rPr>
        <w:t>:</w:t>
      </w:r>
    </w:p>
    <w:p w:rsidR="0064692B" w:rsidRDefault="0064692B"/>
    <w:p w:rsidR="009F510F" w:rsidRPr="0000414E" w:rsidRDefault="008F4FCA">
      <w:r>
        <w:t>Frederick Maw, aged 25, lived</w:t>
      </w:r>
      <w:r w:rsidR="0064692B" w:rsidRPr="0000414E">
        <w:t xml:space="preserve"> in Longsight Crescent, Salford, Manchester, Lancs.  He lived there with his </w:t>
      </w:r>
      <w:r w:rsidR="009F510F" w:rsidRPr="0000414E">
        <w:t>wife, Sarah, aged 25, his children Marian (4), Joseph (2) and Sarah (7 months) and his mother, Margaret (45).  As future census returns show, and in line with the practice in 1841, these ages are approximations</w:t>
      </w:r>
      <w:r w:rsidR="002C5DA1" w:rsidRPr="0000414E">
        <w:t>, the ages being rounded down to the nearest five years</w:t>
      </w:r>
      <w:r w:rsidR="009F510F" w:rsidRPr="0000414E">
        <w:t>.</w:t>
      </w:r>
      <w:r w:rsidR="00D96752" w:rsidRPr="0000414E">
        <w:t xml:space="preserve">  Sarah was the only one to have been born in Manchester.</w:t>
      </w:r>
    </w:p>
    <w:p w:rsidR="00EF3C84" w:rsidRPr="0000414E" w:rsidRDefault="00EF3C84"/>
    <w:p w:rsidR="00EF3C84" w:rsidRPr="0000414E" w:rsidRDefault="004854FB">
      <w:r w:rsidRPr="0000414E">
        <w:t>Frederick was born 04.03.1811.  His</w:t>
      </w:r>
      <w:r w:rsidR="00EF3C84" w:rsidRPr="0000414E">
        <w:t xml:space="preserve"> mother was Sarah Maw (née Wragg), whose</w:t>
      </w:r>
      <w:r w:rsidRPr="0000414E">
        <w:t xml:space="preserve"> father, Jonathan Wragg was married to Mary Appleyard.</w:t>
      </w:r>
      <w:r w:rsidR="00EF3C84" w:rsidRPr="0000414E">
        <w:t xml:space="preserve"> </w:t>
      </w:r>
      <w:r w:rsidRPr="0000414E">
        <w:t xml:space="preserve"> It seems that Sarah retained the Appleyard as her second name, which was also used for my great uncle’s second name.</w:t>
      </w:r>
    </w:p>
    <w:p w:rsidR="002C5DA1" w:rsidRPr="0000414E" w:rsidRDefault="002C5DA1"/>
    <w:p w:rsidR="002C5DA1" w:rsidRPr="0000414E" w:rsidRDefault="002C5DA1">
      <w:r w:rsidRPr="0000414E">
        <w:t xml:space="preserve">The census returns were </w:t>
      </w:r>
      <w:r w:rsidR="00D40836" w:rsidRPr="0000414E">
        <w:t>for people in the house during the night of</w:t>
      </w:r>
      <w:r w:rsidRPr="0000414E">
        <w:t xml:space="preserve"> 6</w:t>
      </w:r>
      <w:r w:rsidRPr="0000414E">
        <w:rPr>
          <w:vertAlign w:val="superscript"/>
        </w:rPr>
        <w:t>th</w:t>
      </w:r>
      <w:r w:rsidRPr="0000414E">
        <w:t xml:space="preserve"> June 1841</w:t>
      </w:r>
      <w:r w:rsidR="001D0BBD" w:rsidRPr="0000414E">
        <w:t>.</w:t>
      </w:r>
    </w:p>
    <w:p w:rsidR="001D0BBD" w:rsidRPr="0000414E" w:rsidRDefault="001D0BBD"/>
    <w:p w:rsidR="001D0BBD" w:rsidRPr="0000414E" w:rsidRDefault="001D0BBD">
      <w:r w:rsidRPr="0000414E">
        <w:t>The 1841 census records many people with the surname Maw living in Lincolnshire.</w:t>
      </w:r>
    </w:p>
    <w:p w:rsidR="00E57A56" w:rsidRDefault="00E57A56"/>
    <w:p w:rsidR="00164D2F" w:rsidRDefault="00164D2F"/>
    <w:p w:rsidR="00E57A56" w:rsidRPr="00A14FF4" w:rsidRDefault="00D96752">
      <w:pPr>
        <w:rPr>
          <w:b/>
          <w:u w:val="single"/>
        </w:rPr>
      </w:pPr>
      <w:r w:rsidRPr="00A14FF4">
        <w:rPr>
          <w:b/>
          <w:u w:val="single"/>
        </w:rPr>
        <w:t>The 1851 census records the family thus:</w:t>
      </w:r>
    </w:p>
    <w:p w:rsidR="00D96752" w:rsidRDefault="00D96752"/>
    <w:p w:rsidR="00D96752" w:rsidRPr="0000414E" w:rsidRDefault="00D96752">
      <w:r w:rsidRPr="0000414E">
        <w:t xml:space="preserve">Frederick Maw aged 39, a railway accountant, born in Gainsborough, Lincs; his wife, Sarah A Maw (37), born in Doncaster, Yorkshire, </w:t>
      </w:r>
      <w:r w:rsidR="002C5DA1" w:rsidRPr="0000414E">
        <w:t>and the children, Arthur (8), scholar, born in Manchester, Emily Sarah (5), born in Norwich and Caroline, aged 1, born in Paddington, Middlesex.</w:t>
      </w:r>
      <w:r w:rsidRPr="0000414E">
        <w:t xml:space="preserve"> </w:t>
      </w:r>
      <w:r w:rsidR="00741A89" w:rsidRPr="0000414E">
        <w:t xml:space="preserve"> They were living at 9, Middlesex Place</w:t>
      </w:r>
      <w:r w:rsidR="00D40836" w:rsidRPr="0000414E">
        <w:t xml:space="preserve"> in Paddington.  It is most likely that Frederick was working then for the Great Western Railway.</w:t>
      </w:r>
    </w:p>
    <w:p w:rsidR="00502062" w:rsidRPr="0000414E" w:rsidRDefault="00502062"/>
    <w:p w:rsidR="00502062" w:rsidRPr="0000414E" w:rsidRDefault="00502062">
      <w:r w:rsidRPr="0000414E">
        <w:t xml:space="preserve">At the time of the census </w:t>
      </w:r>
      <w:r w:rsidR="0000414E" w:rsidRPr="0000414E">
        <w:t xml:space="preserve">their daughter, </w:t>
      </w:r>
      <w:r w:rsidRPr="0000414E">
        <w:t xml:space="preserve">Marion </w:t>
      </w:r>
      <w:r w:rsidR="00D94015">
        <w:t xml:space="preserve">(Marian) </w:t>
      </w:r>
      <w:r w:rsidRPr="0000414E">
        <w:t>M Maw</w:t>
      </w:r>
      <w:r w:rsidR="0072436C">
        <w:t>, born about 1837</w:t>
      </w:r>
      <w:r w:rsidR="0000414E" w:rsidRPr="0000414E">
        <w:t>,</w:t>
      </w:r>
      <w:r w:rsidRPr="0000414E">
        <w:t xml:space="preserve"> was at boarding school at Ackworth in Yorkshire.</w:t>
      </w:r>
      <w:r w:rsidR="00B76D61" w:rsidRPr="0000414E">
        <w:t xml:space="preserve">  Ackworth School was founded as a boarding school for Quaker boys and girls in 1779.</w:t>
      </w:r>
    </w:p>
    <w:p w:rsidR="00D40836" w:rsidRPr="0000414E" w:rsidRDefault="00D40836"/>
    <w:p w:rsidR="00D40836" w:rsidRPr="0000414E" w:rsidRDefault="00D40836">
      <w:r w:rsidRPr="0000414E">
        <w:t>The census returns were for people in the house during the night of 30</w:t>
      </w:r>
      <w:r w:rsidRPr="0000414E">
        <w:rPr>
          <w:vertAlign w:val="superscript"/>
        </w:rPr>
        <w:t>th</w:t>
      </w:r>
      <w:r w:rsidRPr="0000414E">
        <w:t xml:space="preserve"> March 1851</w:t>
      </w:r>
      <w:r w:rsidR="00314B1C" w:rsidRPr="0000414E">
        <w:t>.</w:t>
      </w:r>
    </w:p>
    <w:p w:rsidR="00314B1C" w:rsidRPr="0000414E" w:rsidRDefault="00314B1C"/>
    <w:p w:rsidR="00835A2F" w:rsidRPr="0000414E" w:rsidRDefault="00835A2F">
      <w:r w:rsidRPr="0000414E">
        <w:t>Marion Maw married my great-grandfather</w:t>
      </w:r>
      <w:r w:rsidR="00BE3E50">
        <w:t>, Richard Griffiths,</w:t>
      </w:r>
      <w:r w:rsidRPr="0000414E">
        <w:t xml:space="preserve"> on 4</w:t>
      </w:r>
      <w:r w:rsidRPr="0000414E">
        <w:rPr>
          <w:vertAlign w:val="superscript"/>
        </w:rPr>
        <w:t>th</w:t>
      </w:r>
      <w:r w:rsidRPr="0000414E">
        <w:t xml:space="preserve"> September 1857 in Kensington.  She died as a result of the stress of childbirth from which she never recovered </w:t>
      </w:r>
      <w:r w:rsidR="00491806" w:rsidRPr="0000414E">
        <w:t>on 20</w:t>
      </w:r>
      <w:r w:rsidR="00491806" w:rsidRPr="0000414E">
        <w:rPr>
          <w:vertAlign w:val="superscript"/>
        </w:rPr>
        <w:t>th</w:t>
      </w:r>
      <w:r w:rsidR="00491806" w:rsidRPr="0000414E">
        <w:t xml:space="preserve"> April 1860.</w:t>
      </w:r>
      <w:r w:rsidR="008667C0" w:rsidRPr="0000414E">
        <w:t xml:space="preserve">  She had two children, Sarah, born in 1858 and Richard, born on 8</w:t>
      </w:r>
      <w:r w:rsidR="008667C0" w:rsidRPr="0000414E">
        <w:rPr>
          <w:vertAlign w:val="superscript"/>
        </w:rPr>
        <w:t>th</w:t>
      </w:r>
      <w:r w:rsidR="008667C0" w:rsidRPr="0000414E">
        <w:t xml:space="preserve"> April 1860 and died 31</w:t>
      </w:r>
      <w:r w:rsidR="008667C0" w:rsidRPr="0000414E">
        <w:rPr>
          <w:vertAlign w:val="superscript"/>
        </w:rPr>
        <w:t>st</w:t>
      </w:r>
      <w:r w:rsidR="008667C0" w:rsidRPr="0000414E">
        <w:t xml:space="preserve"> May 1860.</w:t>
      </w:r>
    </w:p>
    <w:p w:rsidR="008667C0" w:rsidRDefault="008667C0"/>
    <w:p w:rsidR="00164D2F" w:rsidRDefault="00164D2F"/>
    <w:p w:rsidR="00164D2F" w:rsidRDefault="00164D2F"/>
    <w:p w:rsidR="00164D2F" w:rsidRPr="0000414E" w:rsidRDefault="00164D2F"/>
    <w:p w:rsidR="00314B1C" w:rsidRPr="00A14FF4" w:rsidRDefault="00314B1C">
      <w:pPr>
        <w:rPr>
          <w:b/>
          <w:u w:val="single"/>
        </w:rPr>
      </w:pPr>
      <w:r w:rsidRPr="00A14FF4">
        <w:rPr>
          <w:b/>
          <w:u w:val="single"/>
        </w:rPr>
        <w:t>The 1861 census records the family as follows:</w:t>
      </w:r>
    </w:p>
    <w:p w:rsidR="00314B1C" w:rsidRDefault="00314B1C"/>
    <w:p w:rsidR="00314B1C" w:rsidRPr="0000414E" w:rsidRDefault="00C44A74">
      <w:r w:rsidRPr="0000414E">
        <w:t xml:space="preserve">Frederick Maw aged 50, accountant, born in Lincolnshire; Sarah Maw (48), born in Yorkshire, and the children, Caroline (11), born in Middlesex, Edward (2) also born in </w:t>
      </w:r>
      <w:r w:rsidR="008959B1" w:rsidRPr="0000414E">
        <w:t>Middlesex</w:t>
      </w:r>
      <w:r w:rsidR="00810772" w:rsidRPr="0000414E">
        <w:t xml:space="preserve">.  In addition, Henry Griffiths (27) is there as a lodger.  Henry was born in Somerset and is listed as working as a </w:t>
      </w:r>
      <w:r w:rsidR="00D93117" w:rsidRPr="0000414E">
        <w:t>(indecipherable) keeper.</w:t>
      </w:r>
      <w:r w:rsidR="00835A2F" w:rsidRPr="0000414E">
        <w:t xml:space="preserve">  This Henry was my great-grandfather, Richard Griffiths’ brother.</w:t>
      </w:r>
    </w:p>
    <w:p w:rsidR="00A14FF4" w:rsidRPr="0000414E" w:rsidRDefault="00A14FF4"/>
    <w:p w:rsidR="00A0452F" w:rsidRPr="0000414E" w:rsidRDefault="00A0452F">
      <w:r w:rsidRPr="0000414E">
        <w:t xml:space="preserve">Emily Maw was, on the night of the census, staying in Peterborough with </w:t>
      </w:r>
      <w:r w:rsidR="008911B4" w:rsidRPr="0000414E">
        <w:t xml:space="preserve">John Sturton and his family.  She was then aged 16 and is described as a scholar. </w:t>
      </w:r>
    </w:p>
    <w:p w:rsidR="00A0452F" w:rsidRPr="0000414E" w:rsidRDefault="00A0452F"/>
    <w:p w:rsidR="00A14FF4" w:rsidRPr="0000414E" w:rsidRDefault="00A14FF4">
      <w:r w:rsidRPr="0000414E">
        <w:t>The census returns were for people in the house during the night of 7</w:t>
      </w:r>
      <w:r w:rsidRPr="0000414E">
        <w:rPr>
          <w:vertAlign w:val="superscript"/>
        </w:rPr>
        <w:t>th</w:t>
      </w:r>
      <w:r w:rsidRPr="0000414E">
        <w:t xml:space="preserve"> April 1861.</w:t>
      </w:r>
    </w:p>
    <w:p w:rsidR="00A14FF4" w:rsidRDefault="00A14FF4"/>
    <w:p w:rsidR="00164D2F" w:rsidRDefault="00164D2F"/>
    <w:p w:rsidR="00A14FF4" w:rsidRPr="00925393" w:rsidRDefault="00A14FF4">
      <w:pPr>
        <w:rPr>
          <w:b/>
          <w:u w:val="single"/>
        </w:rPr>
      </w:pPr>
      <w:r w:rsidRPr="00925393">
        <w:rPr>
          <w:b/>
          <w:u w:val="single"/>
        </w:rPr>
        <w:t xml:space="preserve">In the 1871 Census they appear as: </w:t>
      </w:r>
    </w:p>
    <w:p w:rsidR="00925393" w:rsidRDefault="00925393"/>
    <w:p w:rsidR="00925393" w:rsidRPr="0000414E" w:rsidRDefault="00925393">
      <w:r w:rsidRPr="0000414E">
        <w:t xml:space="preserve">Frederick H Maw aged 58, accountant, born in Lincolnshire, Gainsborough; Sarah Maw (55) born Yorkshire, Doncaster, and the children, Emily S (25), unmarried, born in Norfolk, Norwich, and Herbert </w:t>
      </w:r>
      <w:r w:rsidR="00C60990" w:rsidRPr="0000414E">
        <w:t>A</w:t>
      </w:r>
      <w:r w:rsidR="002F374A" w:rsidRPr="0000414E">
        <w:t xml:space="preserve"> (17)</w:t>
      </w:r>
      <w:r w:rsidR="00A50C79" w:rsidRPr="0000414E">
        <w:t>, unmarried, born in London.</w:t>
      </w:r>
      <w:r w:rsidRPr="0000414E">
        <w:t xml:space="preserve"> </w:t>
      </w:r>
    </w:p>
    <w:p w:rsidR="00A50C79" w:rsidRPr="0000414E" w:rsidRDefault="00A50C79"/>
    <w:p w:rsidR="00A50C79" w:rsidRPr="0000414E" w:rsidRDefault="00A50C79">
      <w:r w:rsidRPr="0000414E">
        <w:t>They were then living at 16, Lancaster Street, Chelsea.</w:t>
      </w:r>
    </w:p>
    <w:p w:rsidR="002C2E4B" w:rsidRPr="0000414E" w:rsidRDefault="002C2E4B" w:rsidP="002C2E4B"/>
    <w:p w:rsidR="002C2E4B" w:rsidRPr="0000414E" w:rsidRDefault="002C2E4B" w:rsidP="002C2E4B">
      <w:r w:rsidRPr="0000414E">
        <w:t>Edward is entered as being at the Friends’ School, Croydon.</w:t>
      </w:r>
    </w:p>
    <w:p w:rsidR="00A50C79" w:rsidRPr="0000414E" w:rsidRDefault="00A50C79"/>
    <w:p w:rsidR="00AA4588" w:rsidRPr="0000414E" w:rsidRDefault="00A50C79" w:rsidP="00A50C79">
      <w:r w:rsidRPr="0000414E">
        <w:t>The census returns were for people in the house during the night of 2</w:t>
      </w:r>
      <w:r w:rsidRPr="0000414E">
        <w:rPr>
          <w:vertAlign w:val="superscript"/>
        </w:rPr>
        <w:t>nd</w:t>
      </w:r>
      <w:r w:rsidRPr="0000414E">
        <w:t xml:space="preserve"> April 1871.</w:t>
      </w:r>
    </w:p>
    <w:p w:rsidR="00A50C79" w:rsidRPr="0000414E" w:rsidRDefault="00A50C79"/>
    <w:p w:rsidR="0094739D" w:rsidRPr="0000414E" w:rsidRDefault="0094739D">
      <w:r w:rsidRPr="0000414E">
        <w:t>By 1881 Frederick had died, his daughter Caroline had married George Whitelaw and his wife, Sarah, was living with the Whitelaws at Clevedon Villas, St Mark’s Road, in Hanwell. George worked as a railway clerk</w:t>
      </w:r>
      <w:r w:rsidR="00675ADD" w:rsidRPr="0000414E">
        <w:t>.</w:t>
      </w:r>
    </w:p>
    <w:p w:rsidR="00675ADD" w:rsidRPr="0000414E" w:rsidRDefault="00675ADD"/>
    <w:p w:rsidR="00675ADD" w:rsidRPr="0000414E" w:rsidRDefault="00675ADD">
      <w:r w:rsidRPr="0000414E">
        <w:t xml:space="preserve">By 1891, the </w:t>
      </w:r>
      <w:r w:rsidR="00FA428D" w:rsidRPr="0000414E">
        <w:t xml:space="preserve">George and Caroline </w:t>
      </w:r>
      <w:r w:rsidRPr="0000414E">
        <w:t>Whitelaw were living in Battersea and on the night of the census (5</w:t>
      </w:r>
      <w:r w:rsidRPr="0000414E">
        <w:rPr>
          <w:vertAlign w:val="superscript"/>
        </w:rPr>
        <w:t>th</w:t>
      </w:r>
      <w:r w:rsidRPr="0000414E">
        <w:t xml:space="preserve"> April) and Henry Griffiths’ nephew, </w:t>
      </w:r>
      <w:r w:rsidR="008667C0" w:rsidRPr="0000414E">
        <w:t xml:space="preserve">my grandfather’s brother, </w:t>
      </w:r>
      <w:r w:rsidRPr="0000414E">
        <w:t>William, was staying with them as a guest.</w:t>
      </w:r>
    </w:p>
    <w:p w:rsidR="000B46C2" w:rsidRPr="0000414E" w:rsidRDefault="000B46C2"/>
    <w:p w:rsidR="000B46C2" w:rsidRPr="0000414E" w:rsidRDefault="000B46C2">
      <w:r w:rsidRPr="0000414E">
        <w:t xml:space="preserve">Caroline </w:t>
      </w:r>
      <w:r w:rsidR="00800310">
        <w:t xml:space="preserve">Whitelaw </w:t>
      </w:r>
      <w:r w:rsidRPr="0000414E">
        <w:t>was born in the third quarter of 1849.  She was baptised on 10</w:t>
      </w:r>
      <w:r w:rsidRPr="0000414E">
        <w:rPr>
          <w:vertAlign w:val="superscript"/>
        </w:rPr>
        <w:t>th</w:t>
      </w:r>
      <w:r w:rsidRPr="0000414E">
        <w:t xml:space="preserve"> August 1875 at St John the Evangelist, Uxbridge Moor, Hillingdon.  She died in the last quarter of 1939.  She married George Whitelaw in the fourth quarter of </w:t>
      </w:r>
      <w:r w:rsidR="000C3826" w:rsidRPr="0000414E">
        <w:t>1875, so one may presume that her baptism was to enable her to get married, not having been baptised in infancy.</w:t>
      </w:r>
      <w:r w:rsidR="00AA4588" w:rsidRPr="0000414E">
        <w:t xml:space="preserve">  She died in the fourth quarter of 1918.</w:t>
      </w:r>
    </w:p>
    <w:p w:rsidR="00811BDD" w:rsidRPr="0000414E" w:rsidRDefault="00811BDD"/>
    <w:p w:rsidR="00811BDD" w:rsidRPr="0000414E" w:rsidRDefault="00811BDD">
      <w:r w:rsidRPr="0000414E">
        <w:lastRenderedPageBreak/>
        <w:t>The Whitelaws seem to have been childless and, so far, I have been unable to trace them in the 1901 census.</w:t>
      </w:r>
    </w:p>
    <w:p w:rsidR="00925393" w:rsidRPr="0000414E" w:rsidRDefault="00925393"/>
    <w:p w:rsidR="009F510F" w:rsidRPr="0000414E" w:rsidRDefault="009F510F"/>
    <w:p w:rsidR="008667C0" w:rsidRPr="0000414E" w:rsidRDefault="008667C0">
      <w:pPr>
        <w:rPr>
          <w:u w:val="single"/>
        </w:rPr>
      </w:pPr>
    </w:p>
    <w:p w:rsidR="008667C0" w:rsidRPr="0000414E" w:rsidRDefault="008667C0">
      <w:pPr>
        <w:rPr>
          <w:u w:val="single"/>
        </w:rPr>
      </w:pPr>
    </w:p>
    <w:p w:rsidR="00AA4588" w:rsidRDefault="00AA4588">
      <w:pPr>
        <w:rPr>
          <w:b/>
          <w:u w:val="single"/>
        </w:rPr>
      </w:pPr>
      <w:r>
        <w:rPr>
          <w:b/>
          <w:u w:val="single"/>
        </w:rPr>
        <w:t>Herbert Appleyard Maw</w:t>
      </w:r>
    </w:p>
    <w:p w:rsidR="00AA4588" w:rsidRDefault="00AA4588">
      <w:pPr>
        <w:rPr>
          <w:b/>
          <w:u w:val="single"/>
        </w:rPr>
      </w:pPr>
    </w:p>
    <w:p w:rsidR="00AA4588" w:rsidRDefault="001F4EF7">
      <w:r w:rsidRPr="001F4EF7">
        <w:rPr>
          <w:b/>
          <w:u w:val="single"/>
        </w:rPr>
        <w:t>In th</w:t>
      </w:r>
      <w:r w:rsidR="001500FC">
        <w:rPr>
          <w:b/>
          <w:u w:val="single"/>
        </w:rPr>
        <w:t>e 1861 census he is listed as</w:t>
      </w:r>
      <w:proofErr w:type="gramStart"/>
      <w:r w:rsidR="001500FC">
        <w:rPr>
          <w:b/>
          <w:u w:val="single"/>
        </w:rPr>
        <w:t>:</w:t>
      </w:r>
      <w:proofErr w:type="gramEnd"/>
      <w:r>
        <w:rPr>
          <w:b/>
          <w:u w:val="single"/>
        </w:rPr>
        <w:br/>
      </w:r>
      <w:r>
        <w:rPr>
          <w:b/>
          <w:u w:val="single"/>
        </w:rPr>
        <w:br/>
      </w:r>
      <w:r>
        <w:t xml:space="preserve">Herbert A Maw (7), the nephew of John and Martha Brady.  Martha was </w:t>
      </w:r>
      <w:r w:rsidR="00F36BE8">
        <w:t>born Wragg and John was, therefore, his uncle by marriage.  John is described as a book keeper in a shoe manufactory and the family lived in Northampton.</w:t>
      </w:r>
    </w:p>
    <w:p w:rsidR="001500FC" w:rsidRDefault="001500FC"/>
    <w:p w:rsidR="00164D2F" w:rsidRDefault="00164D2F"/>
    <w:p w:rsidR="001500FC" w:rsidRDefault="001500FC">
      <w:pPr>
        <w:rPr>
          <w:b/>
          <w:u w:val="single"/>
        </w:rPr>
      </w:pPr>
      <w:r>
        <w:rPr>
          <w:b/>
          <w:u w:val="single"/>
        </w:rPr>
        <w:t>1871 census:</w:t>
      </w:r>
    </w:p>
    <w:p w:rsidR="001500FC" w:rsidRDefault="001500FC">
      <w:pPr>
        <w:rPr>
          <w:b/>
          <w:u w:val="single"/>
        </w:rPr>
      </w:pPr>
    </w:p>
    <w:p w:rsidR="001500FC" w:rsidRDefault="001500FC">
      <w:r>
        <w:t>Herbert A Maw (17), born in London; no occupation registered.  Also at 16 Lancaster Street, Kensington are: Frederick and Sarah (parents) and Emily (25), unmarried and with no occupation listed.</w:t>
      </w:r>
    </w:p>
    <w:p w:rsidR="001500FC" w:rsidRDefault="001500FC"/>
    <w:p w:rsidR="001500FC" w:rsidRDefault="001500FC"/>
    <w:p w:rsidR="001500FC" w:rsidRDefault="001500FC">
      <w:pPr>
        <w:rPr>
          <w:b/>
          <w:u w:val="single"/>
        </w:rPr>
      </w:pPr>
      <w:r>
        <w:rPr>
          <w:b/>
          <w:u w:val="single"/>
        </w:rPr>
        <w:t>1881 census:</w:t>
      </w:r>
    </w:p>
    <w:p w:rsidR="00EE7070" w:rsidRDefault="00EE7070">
      <w:pPr>
        <w:rPr>
          <w:b/>
          <w:u w:val="single"/>
        </w:rPr>
      </w:pPr>
    </w:p>
    <w:p w:rsidR="00164D2F" w:rsidRDefault="004A6D91">
      <w:r>
        <w:t>Herbert A Maw (27), born in Middlesex, Paddington, married to Susannah (27) born in Hounslow.  Herbert is registered as “Chartered Accountant, Institute of England and Wales”.  They live at 3, Dolwyn Terrace, in the civi</w:t>
      </w:r>
      <w:r w:rsidR="0027518D">
        <w:t xml:space="preserve">l parish of Liscard, near Bootle.  </w:t>
      </w:r>
      <w:r w:rsidR="0027518D">
        <w:br/>
      </w:r>
    </w:p>
    <w:p w:rsidR="00EE7070" w:rsidRDefault="0027518D">
      <w:pPr>
        <w:rPr>
          <w:b/>
          <w:u w:val="single"/>
        </w:rPr>
      </w:pPr>
      <w:r>
        <w:br/>
      </w:r>
      <w:r>
        <w:rPr>
          <w:b/>
          <w:u w:val="single"/>
        </w:rPr>
        <w:t>1891 census:</w:t>
      </w:r>
    </w:p>
    <w:p w:rsidR="0027518D" w:rsidRDefault="0027518D">
      <w:pPr>
        <w:rPr>
          <w:b/>
          <w:u w:val="single"/>
        </w:rPr>
      </w:pPr>
    </w:p>
    <w:p w:rsidR="0027518D" w:rsidRDefault="0027518D">
      <w:r>
        <w:t>Herbert A Maw (37), born London, Paddington, married to Susannah A Maw</w:t>
      </w:r>
      <w:r w:rsidR="006262A5">
        <w:t xml:space="preserve"> (34).  They are lodgers at the house of Emily Palmer (30), a lodging-house keeper and her two children, Louisa (4) and Edwin (2).  Emily Palmer is described as married and as head of the household.  There is no indication of a husband.</w:t>
      </w:r>
    </w:p>
    <w:p w:rsidR="007C7FB3" w:rsidRDefault="007C7FB3"/>
    <w:p w:rsidR="00164D2F" w:rsidRDefault="00164D2F"/>
    <w:p w:rsidR="007C7FB3" w:rsidRDefault="007C7FB3">
      <w:pPr>
        <w:rPr>
          <w:b/>
          <w:u w:val="single"/>
        </w:rPr>
      </w:pPr>
      <w:r>
        <w:rPr>
          <w:b/>
          <w:u w:val="single"/>
        </w:rPr>
        <w:t>1901 census:</w:t>
      </w:r>
    </w:p>
    <w:p w:rsidR="007C7FB3" w:rsidRDefault="007C7FB3">
      <w:pPr>
        <w:rPr>
          <w:b/>
          <w:u w:val="single"/>
        </w:rPr>
      </w:pPr>
    </w:p>
    <w:p w:rsidR="007C7FB3" w:rsidRDefault="00EB202F">
      <w:r>
        <w:t>Herbert A Maw (47) married to Susan</w:t>
      </w:r>
      <w:r w:rsidR="00800310">
        <w:t xml:space="preserve"> (</w:t>
      </w:r>
      <w:r w:rsidR="00800310">
        <w:rPr>
          <w:i/>
        </w:rPr>
        <w:t>sic</w:t>
      </w:r>
      <w:r w:rsidR="00800310">
        <w:t>)</w:t>
      </w:r>
      <w:r>
        <w:t xml:space="preserve"> (40</w:t>
      </w:r>
      <w:r w:rsidR="008667C0">
        <w:t>–</w:t>
      </w:r>
      <w:r w:rsidR="008667C0">
        <w:rPr>
          <w:i/>
        </w:rPr>
        <w:t>sic</w:t>
      </w:r>
      <w:r>
        <w:t xml:space="preserve">); Herbert is described as a chartered accountant and an employer.  They live at a different address (? </w:t>
      </w:r>
      <w:proofErr w:type="spellStart"/>
      <w:proofErr w:type="gramStart"/>
      <w:r>
        <w:t>Ronson</w:t>
      </w:r>
      <w:proofErr w:type="spellEnd"/>
      <w:r>
        <w:t xml:space="preserve"> Road) in Liscard.</w:t>
      </w:r>
      <w:proofErr w:type="gramEnd"/>
      <w:r w:rsidR="00EB566D">
        <w:t xml:space="preserve">  Susan is registered as having been born in Hounslow, Middlesex.  It is interesting to see that she apparently increased in age by only 7 years between 1881 and 1891 and again by </w:t>
      </w:r>
      <w:r w:rsidR="00EB566D">
        <w:lastRenderedPageBreak/>
        <w:t>only 6 years between 1891 and 1901!</w:t>
      </w:r>
      <w:r w:rsidR="009030EE">
        <w:t xml:space="preserve">  She died at Gainsborough in the fourth quarter of 1922; so it looks as though he had returned to his family roots in Lincolnshire. </w:t>
      </w:r>
    </w:p>
    <w:p w:rsidR="005269D3" w:rsidRDefault="005269D3"/>
    <w:p w:rsidR="005269D3" w:rsidRDefault="005269D3">
      <w:r>
        <w:t xml:space="preserve">He married my great-aunt, Emily </w:t>
      </w:r>
      <w:r w:rsidR="00800310">
        <w:t xml:space="preserve">Griffiths, </w:t>
      </w:r>
      <w:r>
        <w:t>on 11</w:t>
      </w:r>
      <w:r w:rsidRPr="005269D3">
        <w:rPr>
          <w:vertAlign w:val="superscript"/>
        </w:rPr>
        <w:t>th</w:t>
      </w:r>
      <w:r>
        <w:t xml:space="preserve"> August</w:t>
      </w:r>
      <w:r w:rsidR="00A13FD6">
        <w:t xml:space="preserve"> 1925.  He was then 71 and she was 54.  The marriage certificate describes him as a chartered accountant, living at 6, Hitherfield Road, Streatham.  The witnesses were Emily’s brother, my grandfather, H R Griffiths and C Whitelaw – almost certainly Caroline, </w:t>
      </w:r>
      <w:r w:rsidR="00800310">
        <w:t>Herbert Maw’s</w:t>
      </w:r>
      <w:r w:rsidR="00A13FD6">
        <w:t xml:space="preserve"> sister, who would then have been about 76 years old.  The marriage was at St Margaret’s, Putney.</w:t>
      </w:r>
      <w:r w:rsidR="0080409A">
        <w:t xml:space="preserve">  One may assume that he </w:t>
      </w:r>
      <w:r w:rsidR="00AD1F45">
        <w:t xml:space="preserve">had </w:t>
      </w:r>
      <w:r w:rsidR="0080409A">
        <w:t>moved back to London to be near his sister.</w:t>
      </w:r>
    </w:p>
    <w:p w:rsidR="00AD1F45" w:rsidRDefault="00AD1F45"/>
    <w:p w:rsidR="00C6213B" w:rsidRDefault="00AD1F45">
      <w:r>
        <w:t>He died in Bristol (he and Emily were then living at Chescombe Lodge</w:t>
      </w:r>
      <w:r w:rsidR="00164D2F">
        <w:t>, Durdham Park</w:t>
      </w:r>
      <w:r>
        <w:t>) on 19</w:t>
      </w:r>
      <w:r w:rsidRPr="00AD1F45">
        <w:rPr>
          <w:vertAlign w:val="superscript"/>
        </w:rPr>
        <w:t>th</w:t>
      </w:r>
      <w:r>
        <w:t xml:space="preserve"> June 1940.  Probate was on 14</w:t>
      </w:r>
      <w:r w:rsidRPr="00AD1F45">
        <w:rPr>
          <w:vertAlign w:val="superscript"/>
        </w:rPr>
        <w:t>th</w:t>
      </w:r>
      <w:r>
        <w:t xml:space="preserve"> October 1940 – “</w:t>
      </w:r>
      <w:r w:rsidR="00C6213B">
        <w:t xml:space="preserve">Effects: </w:t>
      </w:r>
    </w:p>
    <w:p w:rsidR="00AD1F45" w:rsidRDefault="00C6213B">
      <w:r>
        <w:t>£7,394 3s”.  On the basis of the RPI this would be equivalent to about £300,000 today.</w:t>
      </w:r>
      <w:r w:rsidR="00AD1F45">
        <w:t xml:space="preserve"> </w:t>
      </w:r>
    </w:p>
    <w:p w:rsidR="00AD1F45" w:rsidRDefault="00AD1F45"/>
    <w:p w:rsidR="004B727F" w:rsidRDefault="00AD1FBC">
      <w:r>
        <w:t>Emily continued to live at Chescombe Lodge until her death in</w:t>
      </w:r>
      <w:r w:rsidR="00164D2F">
        <w:t xml:space="preserve"> </w:t>
      </w:r>
      <w:r>
        <w:t>1952.</w:t>
      </w:r>
    </w:p>
    <w:p w:rsidR="004B727F" w:rsidRPr="00EB202F" w:rsidRDefault="004B727F"/>
    <w:p w:rsidR="0064692B" w:rsidRDefault="009F510F">
      <w:r>
        <w:t xml:space="preserve"> </w:t>
      </w:r>
    </w:p>
    <w:p w:rsidR="002B4CD3" w:rsidRDefault="002B4CD3"/>
    <w:tbl>
      <w:tblPr>
        <w:tblW w:w="0" w:type="auto"/>
        <w:tblCellSpacing w:w="0" w:type="dxa"/>
        <w:tblCellMar>
          <w:left w:w="0" w:type="dxa"/>
          <w:right w:w="0" w:type="dxa"/>
        </w:tblCellMar>
        <w:tblLook w:val="04A0"/>
      </w:tblPr>
      <w:tblGrid>
        <w:gridCol w:w="6"/>
        <w:gridCol w:w="1950"/>
      </w:tblGrid>
      <w:tr w:rsidR="002B4CD3" w:rsidRPr="002B4CD3" w:rsidTr="002B4CD3">
        <w:trPr>
          <w:tblCellSpacing w:w="0" w:type="dxa"/>
        </w:trPr>
        <w:tc>
          <w:tcPr>
            <w:tcW w:w="0" w:type="auto"/>
            <w:hideMark/>
          </w:tcPr>
          <w:p w:rsidR="002B4CD3" w:rsidRPr="002B4CD3" w:rsidRDefault="002B4CD3" w:rsidP="002B4CD3">
            <w:pPr>
              <w:spacing w:after="0"/>
              <w:contextualSpacing w:val="0"/>
              <w:rPr>
                <w:rFonts w:ascii="Times New Roman" w:eastAsia="Times New Roman" w:hAnsi="Times New Roman" w:cs="Times New Roman"/>
                <w:szCs w:val="24"/>
                <w:lang w:eastAsia="en-GB" w:bidi="ar-SA"/>
              </w:rPr>
            </w:pPr>
          </w:p>
        </w:tc>
        <w:tc>
          <w:tcPr>
            <w:tcW w:w="1950" w:type="dxa"/>
            <w:vMerge w:val="restart"/>
            <w:hideMark/>
          </w:tcPr>
          <w:p w:rsidR="002B4CD3" w:rsidRPr="002B4CD3" w:rsidRDefault="002B4CD3" w:rsidP="002B4CD3">
            <w:pPr>
              <w:spacing w:after="0"/>
              <w:contextualSpacing w:val="0"/>
              <w:rPr>
                <w:rFonts w:ascii="Times New Roman" w:eastAsia="Times New Roman" w:hAnsi="Times New Roman" w:cs="Times New Roman"/>
                <w:szCs w:val="24"/>
                <w:lang w:eastAsia="en-GB" w:bidi="ar-SA"/>
              </w:rPr>
            </w:pPr>
          </w:p>
        </w:tc>
      </w:tr>
      <w:tr w:rsidR="002B4CD3" w:rsidRPr="002B4CD3" w:rsidTr="002B4CD3">
        <w:trPr>
          <w:tblCellSpacing w:w="0" w:type="dxa"/>
        </w:trPr>
        <w:tc>
          <w:tcPr>
            <w:tcW w:w="0" w:type="auto"/>
            <w:vAlign w:val="center"/>
            <w:hideMark/>
          </w:tcPr>
          <w:p w:rsidR="002B4CD3" w:rsidRPr="002B4CD3" w:rsidRDefault="002B4CD3" w:rsidP="002B4CD3">
            <w:pPr>
              <w:spacing w:after="0"/>
              <w:contextualSpacing w:val="0"/>
              <w:rPr>
                <w:rFonts w:ascii="Times New Roman" w:eastAsia="Times New Roman" w:hAnsi="Times New Roman" w:cs="Times New Roman"/>
                <w:szCs w:val="24"/>
                <w:lang w:eastAsia="en-GB" w:bidi="ar-SA"/>
              </w:rPr>
            </w:pPr>
          </w:p>
        </w:tc>
        <w:tc>
          <w:tcPr>
            <w:tcW w:w="0" w:type="auto"/>
            <w:vMerge/>
            <w:vAlign w:val="center"/>
            <w:hideMark/>
          </w:tcPr>
          <w:p w:rsidR="002B4CD3" w:rsidRPr="002B4CD3" w:rsidRDefault="002B4CD3" w:rsidP="002B4CD3">
            <w:pPr>
              <w:spacing w:after="0"/>
              <w:contextualSpacing w:val="0"/>
              <w:rPr>
                <w:rFonts w:ascii="Times New Roman" w:eastAsia="Times New Roman" w:hAnsi="Times New Roman" w:cs="Times New Roman"/>
                <w:szCs w:val="24"/>
                <w:lang w:eastAsia="en-GB" w:bidi="ar-SA"/>
              </w:rPr>
            </w:pPr>
          </w:p>
        </w:tc>
      </w:tr>
    </w:tbl>
    <w:p w:rsidR="002B4CD3" w:rsidRPr="002B4CD3" w:rsidRDefault="002B4CD3" w:rsidP="002B4CD3">
      <w:pPr>
        <w:spacing w:after="0"/>
        <w:contextualSpacing w:val="0"/>
        <w:rPr>
          <w:rFonts w:ascii="Times New Roman" w:eastAsia="Times New Roman" w:hAnsi="Times New Roman" w:cs="Times New Roman"/>
          <w:szCs w:val="24"/>
          <w:lang w:eastAsia="en-GB" w:bidi="ar-SA"/>
        </w:rPr>
      </w:pPr>
    </w:p>
    <w:tbl>
      <w:tblPr>
        <w:tblW w:w="0" w:type="auto"/>
        <w:tblCellSpacing w:w="0" w:type="dxa"/>
        <w:tblCellMar>
          <w:left w:w="0" w:type="dxa"/>
          <w:right w:w="0" w:type="dxa"/>
        </w:tblCellMar>
        <w:tblLook w:val="04A0"/>
      </w:tblPr>
      <w:tblGrid>
        <w:gridCol w:w="264"/>
      </w:tblGrid>
      <w:tr w:rsidR="002B4CD3" w:rsidRPr="002B4CD3" w:rsidTr="002B4CD3">
        <w:trPr>
          <w:tblCellSpacing w:w="0" w:type="dxa"/>
        </w:trPr>
        <w:tc>
          <w:tcPr>
            <w:tcW w:w="5000" w:type="pct"/>
            <w:tcMar>
              <w:top w:w="0" w:type="dxa"/>
              <w:left w:w="0" w:type="dxa"/>
              <w:bottom w:w="0" w:type="dxa"/>
              <w:right w:w="258" w:type="dxa"/>
            </w:tcMar>
            <w:vAlign w:val="center"/>
            <w:hideMark/>
          </w:tcPr>
          <w:p w:rsidR="002B4CD3" w:rsidRPr="002B4CD3" w:rsidRDefault="002B4CD3" w:rsidP="002B4CD3">
            <w:pPr>
              <w:spacing w:before="100" w:beforeAutospacing="1" w:after="100" w:afterAutospacing="1"/>
              <w:contextualSpacing w:val="0"/>
              <w:outlineLvl w:val="4"/>
              <w:rPr>
                <w:rFonts w:ascii="Times New Roman" w:eastAsia="Times New Roman" w:hAnsi="Times New Roman" w:cs="Times New Roman"/>
                <w:b/>
                <w:bCs/>
                <w:sz w:val="20"/>
                <w:szCs w:val="20"/>
                <w:lang w:eastAsia="en-GB" w:bidi="ar-SA"/>
              </w:rPr>
            </w:pPr>
          </w:p>
        </w:tc>
      </w:tr>
    </w:tbl>
    <w:p w:rsidR="002B4CD3" w:rsidRDefault="002B4CD3"/>
    <w:sectPr w:rsidR="002B4CD3" w:rsidSect="00EC1C4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5F2C"/>
    <w:rsid w:val="00003727"/>
    <w:rsid w:val="0000414E"/>
    <w:rsid w:val="00025CB1"/>
    <w:rsid w:val="0004344F"/>
    <w:rsid w:val="000511DE"/>
    <w:rsid w:val="00051B87"/>
    <w:rsid w:val="00056113"/>
    <w:rsid w:val="000773BE"/>
    <w:rsid w:val="00090C10"/>
    <w:rsid w:val="000B46C2"/>
    <w:rsid w:val="000C3826"/>
    <w:rsid w:val="000E1077"/>
    <w:rsid w:val="0010227D"/>
    <w:rsid w:val="00104D1D"/>
    <w:rsid w:val="00110B99"/>
    <w:rsid w:val="00112DF8"/>
    <w:rsid w:val="001274FE"/>
    <w:rsid w:val="001432E6"/>
    <w:rsid w:val="001455A2"/>
    <w:rsid w:val="00147B22"/>
    <w:rsid w:val="001500FC"/>
    <w:rsid w:val="001646C4"/>
    <w:rsid w:val="00164D2F"/>
    <w:rsid w:val="00176ADE"/>
    <w:rsid w:val="001A395C"/>
    <w:rsid w:val="001A6704"/>
    <w:rsid w:val="001D03D1"/>
    <w:rsid w:val="001D0BBD"/>
    <w:rsid w:val="001D13F4"/>
    <w:rsid w:val="001D5260"/>
    <w:rsid w:val="001D5E08"/>
    <w:rsid w:val="001D71BC"/>
    <w:rsid w:val="001D7D61"/>
    <w:rsid w:val="001F4EF7"/>
    <w:rsid w:val="001F733E"/>
    <w:rsid w:val="00202207"/>
    <w:rsid w:val="00224C6A"/>
    <w:rsid w:val="002368DA"/>
    <w:rsid w:val="002402E0"/>
    <w:rsid w:val="002654A7"/>
    <w:rsid w:val="0027518D"/>
    <w:rsid w:val="00276D0B"/>
    <w:rsid w:val="00292071"/>
    <w:rsid w:val="002A6AFA"/>
    <w:rsid w:val="002B2975"/>
    <w:rsid w:val="002B4CD3"/>
    <w:rsid w:val="002C2E4B"/>
    <w:rsid w:val="002C5DA1"/>
    <w:rsid w:val="002D3904"/>
    <w:rsid w:val="002F374A"/>
    <w:rsid w:val="002F5427"/>
    <w:rsid w:val="00314B1C"/>
    <w:rsid w:val="00330786"/>
    <w:rsid w:val="00357939"/>
    <w:rsid w:val="003636AE"/>
    <w:rsid w:val="00365D25"/>
    <w:rsid w:val="00377528"/>
    <w:rsid w:val="003860C6"/>
    <w:rsid w:val="00394C38"/>
    <w:rsid w:val="00397C87"/>
    <w:rsid w:val="003B1518"/>
    <w:rsid w:val="003B2096"/>
    <w:rsid w:val="003B71A6"/>
    <w:rsid w:val="003D3E37"/>
    <w:rsid w:val="003F66F4"/>
    <w:rsid w:val="0041225E"/>
    <w:rsid w:val="004272E9"/>
    <w:rsid w:val="00433685"/>
    <w:rsid w:val="00433F38"/>
    <w:rsid w:val="004364D7"/>
    <w:rsid w:val="004404B3"/>
    <w:rsid w:val="00452936"/>
    <w:rsid w:val="00473A1B"/>
    <w:rsid w:val="0048166F"/>
    <w:rsid w:val="004854FB"/>
    <w:rsid w:val="0048614C"/>
    <w:rsid w:val="004876AE"/>
    <w:rsid w:val="00491065"/>
    <w:rsid w:val="00491806"/>
    <w:rsid w:val="00496DEB"/>
    <w:rsid w:val="004A6D91"/>
    <w:rsid w:val="004B4FF0"/>
    <w:rsid w:val="004B727F"/>
    <w:rsid w:val="004C6068"/>
    <w:rsid w:val="004D3346"/>
    <w:rsid w:val="00502062"/>
    <w:rsid w:val="005073E2"/>
    <w:rsid w:val="005269D3"/>
    <w:rsid w:val="00550103"/>
    <w:rsid w:val="0055756A"/>
    <w:rsid w:val="0058050A"/>
    <w:rsid w:val="005848F6"/>
    <w:rsid w:val="00592701"/>
    <w:rsid w:val="005962E9"/>
    <w:rsid w:val="00596A17"/>
    <w:rsid w:val="005A5A1B"/>
    <w:rsid w:val="005D324C"/>
    <w:rsid w:val="005F13E8"/>
    <w:rsid w:val="0060200B"/>
    <w:rsid w:val="006146F5"/>
    <w:rsid w:val="00625139"/>
    <w:rsid w:val="006262A5"/>
    <w:rsid w:val="0064692B"/>
    <w:rsid w:val="00647F46"/>
    <w:rsid w:val="0066009E"/>
    <w:rsid w:val="0067172E"/>
    <w:rsid w:val="00675ADD"/>
    <w:rsid w:val="006C29AE"/>
    <w:rsid w:val="006C51B3"/>
    <w:rsid w:val="006D7F14"/>
    <w:rsid w:val="006E2005"/>
    <w:rsid w:val="006E3D59"/>
    <w:rsid w:val="006E4B04"/>
    <w:rsid w:val="006F5AB0"/>
    <w:rsid w:val="00702F0D"/>
    <w:rsid w:val="00712345"/>
    <w:rsid w:val="0072436C"/>
    <w:rsid w:val="00734401"/>
    <w:rsid w:val="00741A89"/>
    <w:rsid w:val="00746434"/>
    <w:rsid w:val="00752393"/>
    <w:rsid w:val="00754652"/>
    <w:rsid w:val="0076760D"/>
    <w:rsid w:val="0079698B"/>
    <w:rsid w:val="007A1675"/>
    <w:rsid w:val="007C7FB3"/>
    <w:rsid w:val="007D7144"/>
    <w:rsid w:val="007E3A5C"/>
    <w:rsid w:val="00800310"/>
    <w:rsid w:val="0080409A"/>
    <w:rsid w:val="00807989"/>
    <w:rsid w:val="00807C63"/>
    <w:rsid w:val="00810772"/>
    <w:rsid w:val="00811BDD"/>
    <w:rsid w:val="008122D7"/>
    <w:rsid w:val="00835A2F"/>
    <w:rsid w:val="00845C35"/>
    <w:rsid w:val="008465B0"/>
    <w:rsid w:val="008511D0"/>
    <w:rsid w:val="008667C0"/>
    <w:rsid w:val="008911B4"/>
    <w:rsid w:val="008959B1"/>
    <w:rsid w:val="008A20F7"/>
    <w:rsid w:val="008A6F6B"/>
    <w:rsid w:val="008B4CE3"/>
    <w:rsid w:val="008C5844"/>
    <w:rsid w:val="008E3DE6"/>
    <w:rsid w:val="008F4FCA"/>
    <w:rsid w:val="009030EE"/>
    <w:rsid w:val="009200D3"/>
    <w:rsid w:val="00925393"/>
    <w:rsid w:val="00926AD4"/>
    <w:rsid w:val="00944324"/>
    <w:rsid w:val="0094739D"/>
    <w:rsid w:val="00977B5B"/>
    <w:rsid w:val="009861C3"/>
    <w:rsid w:val="00987CF7"/>
    <w:rsid w:val="009C014C"/>
    <w:rsid w:val="009D1752"/>
    <w:rsid w:val="009D22D7"/>
    <w:rsid w:val="009F0272"/>
    <w:rsid w:val="009F510F"/>
    <w:rsid w:val="00A0452F"/>
    <w:rsid w:val="00A13FD6"/>
    <w:rsid w:val="00A14FF4"/>
    <w:rsid w:val="00A24F7B"/>
    <w:rsid w:val="00A30041"/>
    <w:rsid w:val="00A46964"/>
    <w:rsid w:val="00A50C79"/>
    <w:rsid w:val="00A62535"/>
    <w:rsid w:val="00A627E0"/>
    <w:rsid w:val="00A6569A"/>
    <w:rsid w:val="00A9086C"/>
    <w:rsid w:val="00A9389E"/>
    <w:rsid w:val="00AA4588"/>
    <w:rsid w:val="00AD1F45"/>
    <w:rsid w:val="00AD1FBC"/>
    <w:rsid w:val="00AD3680"/>
    <w:rsid w:val="00AD7B17"/>
    <w:rsid w:val="00AE1A25"/>
    <w:rsid w:val="00AF628A"/>
    <w:rsid w:val="00B41B1F"/>
    <w:rsid w:val="00B46B0B"/>
    <w:rsid w:val="00B50F60"/>
    <w:rsid w:val="00B64E22"/>
    <w:rsid w:val="00B661CE"/>
    <w:rsid w:val="00B75653"/>
    <w:rsid w:val="00B76D61"/>
    <w:rsid w:val="00B91B09"/>
    <w:rsid w:val="00B92F4D"/>
    <w:rsid w:val="00BA4F52"/>
    <w:rsid w:val="00BB76BF"/>
    <w:rsid w:val="00BC1C8E"/>
    <w:rsid w:val="00BC443C"/>
    <w:rsid w:val="00BD2C59"/>
    <w:rsid w:val="00BD4EF0"/>
    <w:rsid w:val="00BE3E50"/>
    <w:rsid w:val="00BE53BB"/>
    <w:rsid w:val="00BF4EEB"/>
    <w:rsid w:val="00C44A74"/>
    <w:rsid w:val="00C60990"/>
    <w:rsid w:val="00C61540"/>
    <w:rsid w:val="00C6213B"/>
    <w:rsid w:val="00C71743"/>
    <w:rsid w:val="00C73527"/>
    <w:rsid w:val="00C92A66"/>
    <w:rsid w:val="00CC52FB"/>
    <w:rsid w:val="00D164DE"/>
    <w:rsid w:val="00D34905"/>
    <w:rsid w:val="00D363DC"/>
    <w:rsid w:val="00D36525"/>
    <w:rsid w:val="00D37935"/>
    <w:rsid w:val="00D40836"/>
    <w:rsid w:val="00D4301F"/>
    <w:rsid w:val="00D62AA6"/>
    <w:rsid w:val="00D63AC3"/>
    <w:rsid w:val="00D70381"/>
    <w:rsid w:val="00D765CE"/>
    <w:rsid w:val="00D8016A"/>
    <w:rsid w:val="00D93117"/>
    <w:rsid w:val="00D94015"/>
    <w:rsid w:val="00D96752"/>
    <w:rsid w:val="00DA5F2C"/>
    <w:rsid w:val="00DB4A18"/>
    <w:rsid w:val="00DD0E42"/>
    <w:rsid w:val="00DE6E66"/>
    <w:rsid w:val="00E025BE"/>
    <w:rsid w:val="00E12FA1"/>
    <w:rsid w:val="00E2753F"/>
    <w:rsid w:val="00E45C36"/>
    <w:rsid w:val="00E505E3"/>
    <w:rsid w:val="00E51BA5"/>
    <w:rsid w:val="00E55237"/>
    <w:rsid w:val="00E55AD9"/>
    <w:rsid w:val="00E57A56"/>
    <w:rsid w:val="00E600F1"/>
    <w:rsid w:val="00E83659"/>
    <w:rsid w:val="00EB0B38"/>
    <w:rsid w:val="00EB202F"/>
    <w:rsid w:val="00EB26CA"/>
    <w:rsid w:val="00EB566D"/>
    <w:rsid w:val="00EB68E7"/>
    <w:rsid w:val="00EC1C49"/>
    <w:rsid w:val="00EC6EDE"/>
    <w:rsid w:val="00ED12C4"/>
    <w:rsid w:val="00EE7070"/>
    <w:rsid w:val="00EF3C84"/>
    <w:rsid w:val="00F00D47"/>
    <w:rsid w:val="00F325E3"/>
    <w:rsid w:val="00F36BE8"/>
    <w:rsid w:val="00F42B28"/>
    <w:rsid w:val="00F5346A"/>
    <w:rsid w:val="00F662FF"/>
    <w:rsid w:val="00F94500"/>
    <w:rsid w:val="00FA428D"/>
    <w:rsid w:val="00FB0F77"/>
    <w:rsid w:val="00FC24F0"/>
    <w:rsid w:val="00FC5245"/>
    <w:rsid w:val="00FC681C"/>
    <w:rsid w:val="00FE5E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4"/>
        <w:szCs w:val="22"/>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659"/>
    <w:pPr>
      <w:contextualSpacing/>
    </w:pPr>
    <w:rPr>
      <w:rFonts w:eastAsiaTheme="minorEastAsia"/>
      <w:lang w:bidi="en-US"/>
    </w:rPr>
  </w:style>
  <w:style w:type="paragraph" w:styleId="Heading5">
    <w:name w:val="heading 5"/>
    <w:basedOn w:val="Normal"/>
    <w:link w:val="Heading5Char"/>
    <w:uiPriority w:val="9"/>
    <w:qFormat/>
    <w:rsid w:val="002B4CD3"/>
    <w:pPr>
      <w:spacing w:before="100" w:beforeAutospacing="1" w:after="100" w:afterAutospacing="1"/>
      <w:contextualSpacing w:val="0"/>
      <w:outlineLvl w:val="4"/>
    </w:pPr>
    <w:rPr>
      <w:rFonts w:ascii="Times New Roman" w:eastAsia="Times New Roman" w:hAnsi="Times New Roman" w:cs="Times New Roman"/>
      <w:b/>
      <w:bCs/>
      <w:sz w:val="20"/>
      <w:szCs w:val="20"/>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B4CD3"/>
    <w:rPr>
      <w:rFonts w:ascii="Times New Roman" w:eastAsia="Times New Roman" w:hAnsi="Times New Roman" w:cs="Times New Roman"/>
      <w:b/>
      <w:bCs/>
      <w:sz w:val="20"/>
      <w:szCs w:val="20"/>
      <w:lang w:eastAsia="en-GB"/>
    </w:rPr>
  </w:style>
  <w:style w:type="character" w:customStyle="1" w:styleId="srchhit">
    <w:name w:val="srchhit"/>
    <w:basedOn w:val="DefaultParagraphFont"/>
    <w:rsid w:val="002B4CD3"/>
  </w:style>
  <w:style w:type="character" w:customStyle="1" w:styleId="srchmatch">
    <w:name w:val="srchmatch"/>
    <w:basedOn w:val="DefaultParagraphFont"/>
    <w:rsid w:val="002B4CD3"/>
  </w:style>
  <w:style w:type="character" w:styleId="Hyperlink">
    <w:name w:val="Hyperlink"/>
    <w:basedOn w:val="DefaultParagraphFont"/>
    <w:uiPriority w:val="99"/>
    <w:semiHidden/>
    <w:unhideWhenUsed/>
    <w:rsid w:val="002B4CD3"/>
    <w:rPr>
      <w:color w:val="0000FF"/>
      <w:u w:val="single"/>
    </w:rPr>
  </w:style>
  <w:style w:type="paragraph" w:styleId="BalloonText">
    <w:name w:val="Balloon Text"/>
    <w:basedOn w:val="Normal"/>
    <w:link w:val="BalloonTextChar"/>
    <w:uiPriority w:val="99"/>
    <w:semiHidden/>
    <w:unhideWhenUsed/>
    <w:rsid w:val="002B4C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CD3"/>
    <w:rPr>
      <w:rFonts w:ascii="Tahoma" w:eastAsiaTheme="minorEastAsia"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1297679987">
      <w:bodyDiv w:val="1"/>
      <w:marLeft w:val="0"/>
      <w:marRight w:val="0"/>
      <w:marTop w:val="0"/>
      <w:marBottom w:val="0"/>
      <w:divBdr>
        <w:top w:val="none" w:sz="0" w:space="0" w:color="auto"/>
        <w:left w:val="none" w:sz="0" w:space="0" w:color="auto"/>
        <w:bottom w:val="none" w:sz="0" w:space="0" w:color="auto"/>
        <w:right w:val="none" w:sz="0" w:space="0" w:color="auto"/>
      </w:divBdr>
      <w:divsChild>
        <w:div w:id="1043481306">
          <w:marLeft w:val="0"/>
          <w:marRight w:val="0"/>
          <w:marTop w:val="0"/>
          <w:marBottom w:val="0"/>
          <w:divBdr>
            <w:top w:val="none" w:sz="0" w:space="0" w:color="auto"/>
            <w:left w:val="none" w:sz="0" w:space="0" w:color="auto"/>
            <w:bottom w:val="none" w:sz="0" w:space="0" w:color="auto"/>
            <w:right w:val="none" w:sz="0" w:space="0" w:color="auto"/>
          </w:divBdr>
        </w:div>
        <w:div w:id="911428822">
          <w:marLeft w:val="0"/>
          <w:marRight w:val="0"/>
          <w:marTop w:val="0"/>
          <w:marBottom w:val="0"/>
          <w:divBdr>
            <w:top w:val="none" w:sz="0" w:space="0" w:color="auto"/>
            <w:left w:val="none" w:sz="0" w:space="0" w:color="auto"/>
            <w:bottom w:val="none" w:sz="0" w:space="0" w:color="auto"/>
            <w:right w:val="none" w:sz="0" w:space="0" w:color="auto"/>
          </w:divBdr>
        </w:div>
        <w:div w:id="1406418726">
          <w:marLeft w:val="0"/>
          <w:marRight w:val="0"/>
          <w:marTop w:val="0"/>
          <w:marBottom w:val="0"/>
          <w:divBdr>
            <w:top w:val="none" w:sz="0" w:space="0" w:color="auto"/>
            <w:left w:val="none" w:sz="0" w:space="0" w:color="auto"/>
            <w:bottom w:val="none" w:sz="0" w:space="0" w:color="auto"/>
            <w:right w:val="none" w:sz="0" w:space="0" w:color="auto"/>
          </w:divBdr>
        </w:div>
        <w:div w:id="1707565548">
          <w:marLeft w:val="0"/>
          <w:marRight w:val="0"/>
          <w:marTop w:val="0"/>
          <w:marBottom w:val="0"/>
          <w:divBdr>
            <w:top w:val="none" w:sz="0" w:space="0" w:color="auto"/>
            <w:left w:val="none" w:sz="0" w:space="0" w:color="auto"/>
            <w:bottom w:val="none" w:sz="0" w:space="0" w:color="auto"/>
            <w:right w:val="none" w:sz="0" w:space="0" w:color="auto"/>
          </w:divBdr>
          <w:divsChild>
            <w:div w:id="901255132">
              <w:marLeft w:val="0"/>
              <w:marRight w:val="0"/>
              <w:marTop w:val="0"/>
              <w:marBottom w:val="0"/>
              <w:divBdr>
                <w:top w:val="none" w:sz="0" w:space="0" w:color="auto"/>
                <w:left w:val="none" w:sz="0" w:space="0" w:color="auto"/>
                <w:bottom w:val="none" w:sz="0" w:space="0" w:color="auto"/>
                <w:right w:val="none" w:sz="0" w:space="0" w:color="auto"/>
              </w:divBdr>
            </w:div>
          </w:divsChild>
        </w:div>
        <w:div w:id="1369448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DB054-1E58-43CA-8080-C7EFB764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St Panx</Company>
  <LinksUpToDate>false</LinksUpToDate>
  <CharactersWithSpaces>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Griffiths</dc:creator>
  <cp:keywords/>
  <dc:description/>
  <cp:lastModifiedBy>Richard Griffiths</cp:lastModifiedBy>
  <cp:revision>2</cp:revision>
  <dcterms:created xsi:type="dcterms:W3CDTF">2011-11-28T16:49:00Z</dcterms:created>
  <dcterms:modified xsi:type="dcterms:W3CDTF">2011-11-28T16:49:00Z</dcterms:modified>
</cp:coreProperties>
</file>